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BF" w:rsidRDefault="00DF2DBF" w:rsidP="00CE4800">
      <w:pPr>
        <w:rPr>
          <w:rFonts w:ascii="Verdana" w:eastAsia="Times New Roman" w:hAnsi="Verdana"/>
          <w:color w:val="333333"/>
          <w:szCs w:val="28"/>
          <w:lang w:eastAsia="ru-RU"/>
        </w:rPr>
      </w:pPr>
      <w:bookmarkStart w:id="0" w:name="_GoBack"/>
      <w:r w:rsidRPr="00DF2DBF">
        <w:rPr>
          <w:rFonts w:ascii="Verdana" w:eastAsia="Times New Roman" w:hAnsi="Verdana"/>
          <w:b/>
          <w:color w:val="333333"/>
          <w:szCs w:val="28"/>
          <w:lang w:eastAsia="ru-RU"/>
        </w:rPr>
        <w:t>19 л)</w:t>
      </w:r>
      <w:r w:rsidRPr="00CF2B2F">
        <w:rPr>
          <w:rFonts w:ascii="Verdana" w:eastAsia="Times New Roman" w:hAnsi="Verdana"/>
          <w:color w:val="333333"/>
          <w:szCs w:val="28"/>
          <w:lang w:eastAsia="ru-RU"/>
        </w:rPr>
        <w:t xml:space="preserve"> </w:t>
      </w:r>
      <w:bookmarkEnd w:id="0"/>
      <w:r w:rsidRPr="00CF2B2F">
        <w:rPr>
          <w:rFonts w:ascii="Verdana" w:eastAsia="Times New Roman" w:hAnsi="Verdana"/>
          <w:color w:val="333333"/>
          <w:szCs w:val="28"/>
          <w:lang w:eastAsia="ru-RU"/>
        </w:rPr>
        <w:t>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заявки,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(подаче)напряжения и мощности на объекты заявителя, а так же информацию о составлении и подписании документов о технологическом присоединении;</w:t>
      </w:r>
    </w:p>
    <w:p w:rsidR="002A6499" w:rsidRPr="00CE4800" w:rsidRDefault="00CE4800" w:rsidP="00CE4800">
      <w:pPr>
        <w:rPr>
          <w:b/>
        </w:rPr>
      </w:pPr>
      <w:r w:rsidRPr="00CE4800">
        <w:rPr>
          <w:b/>
        </w:rPr>
        <w:t>Основные этапы обработки заявок указаны в паспорте услуг МУП «ЭТС» процесса технологического присоединения (в соответствии с Постановлением Правительства РФ от 27.12.2004г. №861)</w:t>
      </w: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  <w:r w:rsidRPr="002A6499">
        <w:rPr>
          <w:rFonts w:ascii="Times New Roman" w:hAnsi="Times New Roman" w:cs="Times New Roman"/>
          <w:b/>
        </w:rPr>
        <w:t>Паспорт услуг МУП «ЭТС» процесса технологического присоединения (в соответствии с Постановлением Правительства РФ от 27.12.2004г. №861)</w:t>
      </w: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2216"/>
        <w:gridCol w:w="2308"/>
        <w:gridCol w:w="2216"/>
        <w:gridCol w:w="2216"/>
        <w:gridCol w:w="2203"/>
        <w:gridCol w:w="2216"/>
      </w:tblGrid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этапа технологического присоединения</w:t>
            </w:r>
          </w:p>
        </w:tc>
        <w:tc>
          <w:tcPr>
            <w:tcW w:w="11159" w:type="dxa"/>
            <w:gridSpan w:val="5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заявителей</w:t>
            </w:r>
          </w:p>
        </w:tc>
      </w:tr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t xml:space="preserve">Физические лица в целях технологического присоединения энергопринимающих устройств, максимальная мощность которых составляет до 15 кВт включительно ( с учетом ранее присоединенных в данной точке присоединения энергопринимающих устройств), которые используются для </w:t>
            </w:r>
            <w:r w:rsidRPr="00E14613">
              <w:rPr>
                <w:rFonts w:ascii="Times New Roman" w:hAnsi="Times New Roman" w:cs="Times New Roman"/>
              </w:rPr>
              <w:lastRenderedPageBreak/>
              <w:t>бытовых нужд, не связанных с осуществлением предпринимательской деятельности, и электроснабжение которых предусматривается по одному источнику</w:t>
            </w:r>
          </w:p>
        </w:tc>
        <w:tc>
          <w:tcPr>
            <w:tcW w:w="2216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lastRenderedPageBreak/>
              <w:t>Юридические лица или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 в целях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 с учетом ранее присоединенных в </w:t>
            </w:r>
            <w:r>
              <w:rPr>
                <w:rFonts w:ascii="Times New Roman" w:hAnsi="Times New Roman" w:cs="Times New Roman"/>
              </w:rPr>
              <w:lastRenderedPageBreak/>
              <w:t>данной точке присоединения энергопринимающих устройств)</w:t>
            </w:r>
          </w:p>
        </w:tc>
        <w:tc>
          <w:tcPr>
            <w:tcW w:w="2216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lastRenderedPageBreak/>
              <w:t>Юридические лица или индивидуальные предприниматели, максимальная мощность энергопринимающих устройств которых составляет свыше 150кВт и менее 670 кВт</w:t>
            </w:r>
          </w:p>
        </w:tc>
        <w:tc>
          <w:tcPr>
            <w:tcW w:w="2203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t>Заявители, присоединяющие энергопринимающие устройства максимальной мощностью свыше 670 кВт</w:t>
            </w:r>
          </w:p>
        </w:tc>
        <w:tc>
          <w:tcPr>
            <w:tcW w:w="2216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Заявители в целях временного (на срок не более 12 месяцев) технологического присоединения принадлежащих им принимающих устройств для обеспечения электрической энергией передвижных объектов с максимальной мощностью до 150кВт включительно (</w:t>
            </w:r>
            <w:r>
              <w:rPr>
                <w:rFonts w:ascii="Times New Roman" w:hAnsi="Times New Roman" w:cs="Times New Roman"/>
              </w:rPr>
              <w:t>с</w:t>
            </w:r>
            <w:r w:rsidRPr="00165557">
              <w:rPr>
                <w:rFonts w:ascii="Times New Roman" w:hAnsi="Times New Roman" w:cs="Times New Roman"/>
              </w:rPr>
              <w:t xml:space="preserve"> </w:t>
            </w:r>
            <w:r w:rsidRPr="00165557">
              <w:rPr>
                <w:rFonts w:ascii="Times New Roman" w:hAnsi="Times New Roman" w:cs="Times New Roman"/>
              </w:rPr>
              <w:lastRenderedPageBreak/>
              <w:t>учетом ранее присоединенных в данной точке присоединения энергопринимающих устройств)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Рассмотрение завки на технологическое присоединение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65557">
              <w:rPr>
                <w:rFonts w:ascii="Times New Roman" w:hAnsi="Times New Roman" w:cs="Times New Roman"/>
              </w:rPr>
              <w:t>течение 2 дней с момента получения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рабочих дней с даты получения заявки (п.15 Правил)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6E2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2308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3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дней со дня получения проекта технических условий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заявления об установлении платы за технологическое присоединение по индивидуальному проекту с </w:t>
            </w:r>
            <w:r>
              <w:rPr>
                <w:rFonts w:ascii="Times New Roman" w:hAnsi="Times New Roman" w:cs="Times New Roman"/>
              </w:rPr>
              <w:lastRenderedPageBreak/>
              <w:t>одновременным уведомлением заявителя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размера платы по индивидуальному проекту регулирующим органом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сторонами обязательств по договору, с учётом нижеследующих мероприятий:</w:t>
            </w:r>
          </w:p>
        </w:tc>
        <w:tc>
          <w:tcPr>
            <w:tcW w:w="2308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месяцев с момента заключения 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месяцев с момента заключения 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 года с момента заключения договора при условии готовности объектов заявителя</w:t>
            </w:r>
          </w:p>
        </w:tc>
        <w:tc>
          <w:tcPr>
            <w:tcW w:w="2203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лет, если иные сроки не предусмотрены соответствующей инвестиционной программой или соглашением сторон ( но не более 4 лет),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 момента заключения договора при условии готовности объектов заявителя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сетевой организацией соответствия</w:t>
            </w:r>
            <w:r w:rsidR="002E638A">
              <w:rPr>
                <w:rFonts w:ascii="Times New Roman" w:hAnsi="Times New Roman" w:cs="Times New Roman"/>
              </w:rPr>
              <w:t xml:space="preserve"> проекта строительства/ реконструкции объектов заявителя выданным техническим условиям</w:t>
            </w:r>
          </w:p>
        </w:tc>
        <w:tc>
          <w:tcPr>
            <w:tcW w:w="2308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2E638A" w:rsidP="002E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 дней с момента получения проектной документации</w:t>
            </w:r>
          </w:p>
        </w:tc>
      </w:tr>
      <w:tr w:rsidR="00FA6BDC" w:rsidRPr="00165557" w:rsidTr="00FA6BDC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выполнения заявителем технических условий с оформлением акта о выполнении ТУ ( в том числе оформление акта </w:t>
            </w:r>
            <w:r>
              <w:rPr>
                <w:rFonts w:ascii="Times New Roman" w:hAnsi="Times New Roman" w:cs="Times New Roman"/>
              </w:rPr>
              <w:lastRenderedPageBreak/>
              <w:t>осмотра (обследования) присоединяемых энергопринимающих устройств для категорий заявителей 1-3,5),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Втечение 15 рабочих дней со дня уведомления заявителем сетевой организации о выполнении им технических условий</w:t>
            </w:r>
          </w:p>
        </w:tc>
      </w:tr>
      <w:tr w:rsidR="00FA6BDC" w:rsidRPr="00165557" w:rsidTr="00742FCE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проведения осмотра (обследования) присоединяемых энергопринимающих  устройств, с соблюдением срока установленного пунктом 3 настоящего паспорта</w:t>
            </w:r>
          </w:p>
        </w:tc>
      </w:tr>
      <w:tr w:rsidR="0099510F" w:rsidRPr="00165557" w:rsidTr="00567B0A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 технологическом присоединении</w:t>
            </w:r>
          </w:p>
        </w:tc>
        <w:tc>
          <w:tcPr>
            <w:tcW w:w="4524" w:type="dxa"/>
            <w:gridSpan w:val="2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4419" w:type="dxa"/>
            <w:gridSpan w:val="2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216" w:type="dxa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</w:tr>
      <w:tr w:rsidR="0099510F" w:rsidRPr="00165557" w:rsidTr="00E91A30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оказания услуг</w:t>
            </w:r>
          </w:p>
        </w:tc>
        <w:tc>
          <w:tcPr>
            <w:tcW w:w="4524" w:type="dxa"/>
            <w:gridSpan w:val="2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</w:tcPr>
          <w:p w:rsidR="0099510F" w:rsidRPr="00165557" w:rsidRDefault="0099510F" w:rsidP="009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получения сетевой организацией подписанного заявителем Акта</w:t>
            </w:r>
          </w:p>
        </w:tc>
        <w:tc>
          <w:tcPr>
            <w:tcW w:w="2216" w:type="dxa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6499" w:rsidRP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sectPr w:rsidR="002A6499" w:rsidRPr="002A6499" w:rsidSect="000A16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24"/>
    <w:rsid w:val="000A1624"/>
    <w:rsid w:val="00165557"/>
    <w:rsid w:val="002A6499"/>
    <w:rsid w:val="002E638A"/>
    <w:rsid w:val="003631A8"/>
    <w:rsid w:val="006E27B9"/>
    <w:rsid w:val="007E3164"/>
    <w:rsid w:val="0099510F"/>
    <w:rsid w:val="00B62E67"/>
    <w:rsid w:val="00CE4800"/>
    <w:rsid w:val="00DF2DBF"/>
    <w:rsid w:val="00E14613"/>
    <w:rsid w:val="00F702B8"/>
    <w:rsid w:val="00F845EB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3</cp:revision>
  <dcterms:created xsi:type="dcterms:W3CDTF">2015-12-17T17:47:00Z</dcterms:created>
  <dcterms:modified xsi:type="dcterms:W3CDTF">2019-02-28T12:01:00Z</dcterms:modified>
</cp:coreProperties>
</file>